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1C" w:rsidRDefault="00DD771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D771C" w:rsidRDefault="00DD771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D771C" w:rsidRDefault="00DD771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19875" cy="9105900"/>
            <wp:effectExtent l="0" t="0" r="9525" b="0"/>
            <wp:docPr id="1" name="Рисунок 1" descr="C:\Users\Tatiana\Desktop\2022-04-08 рус яз\рус я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Desktop\2022-04-08 рус яз\рус яз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AC" w:rsidRPr="00084410" w:rsidRDefault="009C55A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84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АДАПТИРОВАННАЯ РАБОЧАЯ ПРОГРАММА</w:t>
      </w:r>
    </w:p>
    <w:p w:rsidR="009C55AC" w:rsidRPr="0016413E" w:rsidRDefault="009C55A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учебному предмету «Русский язык»</w:t>
      </w:r>
    </w:p>
    <w:p w:rsidR="009C55AC" w:rsidRPr="0016413E" w:rsidRDefault="009C55A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(вариант 7.2)</w:t>
      </w:r>
    </w:p>
    <w:p w:rsidR="009C55AC" w:rsidRPr="0016413E" w:rsidRDefault="009C55AC" w:rsidP="008452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обучающегося 3 класса</w:t>
      </w:r>
    </w:p>
    <w:p w:rsidR="009C55AC" w:rsidRPr="003C55BE" w:rsidRDefault="009C55AC" w:rsidP="003C55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55AC" w:rsidRPr="007570C0" w:rsidRDefault="007570C0" w:rsidP="007570C0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9C55AC" w:rsidRPr="007570C0" w:rsidRDefault="00181C34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C55AC" w:rsidRPr="007570C0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по учебному предмету «Русский язык»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Адаптированная рабочая программа  по русскому языку составлена на основе следующих нормативных документов: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3. Приказ Министерства образования и науки РФ от 19 декабря 2014 г. N 1598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4. Примерная адаптированная основная образовательная программа (ПрАООП) начального общего образования детей с задержкой психического развития от 08.08.2014</w:t>
      </w:r>
      <w:r w:rsidR="006A382F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5. Составлена в соответствии с требованиями примерной адаптированной основной образовательной программы и авторских программ В.Г. Горецкого, В.П. Канакиной, В.Г. Горецкого «Русский язык» («Школа России».) Сборника рабочих программ 1-4 классы. Москва, «Просвещение», 2014 г.) в соответствии с требованиями федерального компонента государственного стандарта второго поколения начального общего образования и ориентирована на работу по учебно-методическому комплекту «Школа России» Канакина В.П., Горецкий В.Г., Русский язык. 3 класс. Учебник для общеобразовательных организаций. В двух частях. Части 1,2. Москва, Просвещение, 2018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реализации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адаптированной программы обучающихся с ЗПР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основных задач: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(включая организационные формы на основе сетевого взаимодействия), проведении спортивных, творческих и др. соревнований;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 основу разработки и реализации адаптированной программы обучающихся с ЗПР заложены дифференцированный и деятельностный подходы.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E7CE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Дифференцированный подход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 подход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 контексте разработки адаптированной программы обучающихся с ЗПР реализация деятельностного подхода обеспечивает: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принципы: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 принцип сотрудничества с семьей.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Психолого-педагогическая характеристика учащихся с ЗПР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 данной категории обучающихся может быть специфическое расстройство чтения, письма, арифметических навыков (дислексия, дисграфия, дискалькулия), а так же выраженные нарушения внимания и работоспособности, нарушения со стороны двигательной сферы, препятствующие освоению программы в полном объеме.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  полностью соответствует требованиям федерального компонента государственного образовательного стандарта начального образования, поэтому изменения в программу не внесены.</w:t>
      </w:r>
    </w:p>
    <w:p w:rsidR="009C55AC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Специфика начального курса русского языка заключается в его тесной взаимосвязи co</w:t>
      </w:r>
      <w:r w:rsidR="008C02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всеми учебными предметами, особенно c литературным чтением. Эти два предмета представляют собой единую образовательную область, в которой изучение русского языка сочетается c обучением чтению и первоначальным литературным образованием.</w:t>
      </w:r>
    </w:p>
    <w:p w:rsidR="007570C0" w:rsidRPr="007570C0" w:rsidRDefault="007570C0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5AC" w:rsidRPr="007570C0" w:rsidRDefault="009C55AC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2.ПЛАНИРУЕМЫЕ РЕЗУЛЬТАТЫ ОСВОЕНИЯ УЧЕБНОГО ПРЕДМЕТА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личностных, метапредметных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личностные результаты освоения АООП НОО должны отражать: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уважительного отношения к иному мнению, истории и культуре других народов;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9C55AC" w:rsidRPr="007570C0" w:rsidRDefault="009C55AC" w:rsidP="007570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метапредметные результаты освоения АООП НОО должны отражать: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9C55AC" w:rsidRPr="007570C0" w:rsidRDefault="009C55AC" w:rsidP="007570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9C55AC" w:rsidRPr="007570C0" w:rsidRDefault="009C55AC" w:rsidP="007570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9C55AC" w:rsidRPr="007570C0" w:rsidRDefault="009C55AC" w:rsidP="007570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9C55AC" w:rsidRPr="007570C0" w:rsidRDefault="009C55AC" w:rsidP="007570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выполнять учебные действия в материализованной, громкоречевой и умственной форме;</w:t>
      </w:r>
    </w:p>
    <w:p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9C55AC" w:rsidRPr="007570C0" w:rsidRDefault="009C55AC" w:rsidP="007570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использовать такие виды чтения, как ознакомительное, изучающее, поисковое; осознавать цель чтения;</w:t>
      </w:r>
    </w:p>
    <w:p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9C55AC" w:rsidRPr="007570C0" w:rsidRDefault="009C55AC" w:rsidP="007570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9C55AC" w:rsidRPr="007570C0" w:rsidRDefault="009C55AC" w:rsidP="007570C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9C55AC" w:rsidRPr="007570C0" w:rsidRDefault="009C55AC" w:rsidP="007570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ЗПР предметные результаты по русскому языку для учащихся с ОВЗ ( вариант 7.2) должны отражать:</w:t>
      </w:r>
    </w:p>
    <w:p w:rsidR="009C55AC" w:rsidRPr="007570C0" w:rsidRDefault="009C55AC" w:rsidP="007570C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C55AC" w:rsidRPr="007570C0" w:rsidRDefault="009C55AC" w:rsidP="007570C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интереса к изучению родного (русского) языка;</w:t>
      </w:r>
    </w:p>
    <w:p w:rsidR="009C55AC" w:rsidRPr="007570C0" w:rsidRDefault="009C55AC" w:rsidP="007570C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первоначальными представлениями о правилах речевого этикета;</w:t>
      </w:r>
    </w:p>
    <w:p w:rsidR="009C55AC" w:rsidRPr="007570C0" w:rsidRDefault="009C55AC" w:rsidP="007570C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основами грамотного письма;</w:t>
      </w:r>
    </w:p>
    <w:p w:rsidR="009C55AC" w:rsidRPr="007570C0" w:rsidRDefault="009C55AC" w:rsidP="007570C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9C55AC" w:rsidRPr="007570C0" w:rsidRDefault="009C55AC" w:rsidP="007570C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C55AC" w:rsidRPr="007570C0" w:rsidRDefault="009C55AC" w:rsidP="007570C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результате изучения русского языка в 3 классе дети научатся:</w:t>
      </w:r>
    </w:p>
    <w:p w:rsidR="009C55AC" w:rsidRPr="007570C0" w:rsidRDefault="009C55AC" w:rsidP="007570C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понимать, что предложение — это основная единица речи;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термины «повествовательные предложению»,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предложения по интонации (восклицательные, невосклицательные);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оформлять предложения в устной и письменной речи (интонация, пауза, знаки препинания: точка, вопросительный и восклицательный знаки)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признаки текста и типы текстов (повествование, описание, рассуждение);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называть и определять главные (подлежащее и сказуемое) и второстепенные (без деления на виды) члены предложения;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понимать, что слова в предложении связаны по смыслу и по форме;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словосочетание и предложение;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называть и определять части речи (имя существительное, имя прилагательное, глагол, местоимение, предлог);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особенности употребления в предложении имени существительного, прилагательного, глагола, предлога; • называть и определять части слова (корень, окончание, приставка, суффикс);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термины «корень слова», «однокоренные слова», «разные формы слова»;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слабую и сильную позиции гласных и согласных в корне слова: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использовать способы проверки обозначения на письме гласных и согласных звуков в слабой позиции в корне слова;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давать фонетическую характеристику гласных и согласных звуков;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влияние ударения на смысл слова;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понимать роль разделительного мягкого знака и разделительного твёрдого знака в слове.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Третьеклассники получат возможность научиться:</w:t>
      </w:r>
    </w:p>
    <w:p w:rsidR="009C55AC" w:rsidRPr="007570C0" w:rsidRDefault="009C55AC" w:rsidP="007570C0">
      <w:pPr>
        <w:numPr>
          <w:ilvl w:val="2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орфографически грамотно и каллиграфически правильно списывать и писать под диктовку текст (до 50 слов), включающий изученные орфограммы за 1-3 класс;</w:t>
      </w:r>
    </w:p>
    <w:p w:rsidR="009C55AC" w:rsidRPr="007570C0" w:rsidRDefault="009C55AC" w:rsidP="007570C0">
      <w:pPr>
        <w:numPr>
          <w:ilvl w:val="2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писать под диктовку текст не более 40-50 слов, писать изложение текста; словарные диктанты – 10 слов.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проверять написанное, находить в словах изученные орфограммы;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производить звуковой и звукобуквенный разбор слова;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производить морфемный разбор ясных по составу слов, подбирать однокоренные слова разных частей речи;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распознавать части речи и их грам</w:t>
      </w:r>
      <w:r w:rsidR="008C025F">
        <w:rPr>
          <w:rFonts w:ascii="Times New Roman" w:hAnsi="Times New Roman" w:cs="Times New Roman"/>
          <w:sz w:val="24"/>
          <w:szCs w:val="24"/>
          <w:lang w:eastAsia="ru-RU"/>
        </w:rPr>
        <w:t xml:space="preserve">матические признаки (род, число,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падеж имён существительных; род и число имён прилагательных; время и число глаголов; лицо и число местоимений);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интонационно правильно произносить предложения; определять вид предложения по цели высказывания и интонации; . вычленять в предложении основу и словосочетания;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производить элементарный синтаксический разбор предложения;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определять тип текста;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писать изложение и сочинение (до 50 слов) по коллективно или самостоятельно составленному плану под руководством учителя.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и нормы оценки знаний обучающихся начальной школы с ЗПР по русскому языку: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«5» - допущены 1 негрубая ошибка или 1-2 дисграфических ошибок, работа написана аккуратно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«4» - допущены 1-2 орфографические ошибки, 1-3 пунктуационных и 1-3 дисграфических ошибок, работа написана аккуратно, но допущены 1-2 исправления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«3»- допущены 3-5 орфографических ошибок, 3-4 пунктуационных, 4-5 дисграфических. Допущены 1-2 исправления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«2»- допущено более 8 орфографических, 4 и более дисграфических ошибок.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Грамматическое задание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«5»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«4»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меж 3/4 заданий;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«3»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«2»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-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Классификация ошибок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Ошибкой в диктанте следует </w:t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считать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-нарушение правил орфографии при написании слов;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-пропуск и искажение букв в словах;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-замену слов;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-отсутствие знаков препинания в пределах программы данного класса;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За ошибку в диктанте </w:t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не считаются</w:t>
      </w: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 ошибки на те разделы, орфографии и пунктуации, которые ни в данном классе, ни в предшествующих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-единичный пропуск точки в конце предложения, если первое слово следующего предложения написано с заглавной буквы;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-единичный случай замены одного слова без искажения смысла.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 одну ошибку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в диктанте считаются: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-два исправления;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-две пунктуационные ошибки;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-повторение ошибок в одном и том же слове (например, в слове «ножи» дважды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написано в конце «ы»).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Если же подобная ошибка встречается в другом слове, она считается за ошибку;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-при выставлении оценки все однотипные ошибки приравниваются к одной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орфографической ошибке.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Негрубыми ошибками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считается: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-повторение одной и той же буквы в слове;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-недописанное слово;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-перенос слова, одна часть которого написана на одной строке, а вторая опущена;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-дважды записанное одно и то же слово в предложении;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-3 негрубые ошибки = 1 ошибке.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Однотипные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ошибки: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-первые три однотипные ошибки = 1 ошибке, но каждая следующая подобная считается за отдельную ошибку;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-при 5 поправках оценка снижается на 1 балл.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Перечень специфических (дисграфических) ошибок учащихся с ЗПР с указанием вида речевого нарушения: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 Ошибки, обусловленные несформированностью фонематических процессов, навыков звукового анализа и синтеза: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пропуск букв и слогов – «прощла» (прощала), «жадые» (жадные), «ишка» (игрушка);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перестановка букв и слогов – «онко» (окно), «звял» (взял), «переписал» (переписал), «натуспила» (наступила);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недописывание букв и слогов – «дела» (делала), «лопат» (лопата), «набухл» (набухли);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наращивание слова лишними буквами и слогами – «тарава» (трава), «катораые» (которые), «бабабушка» (бабушка), «клюкиква» (клюква);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искажение слова – «наотух» (на охоту), «хабаб» (храбрый), «щуки» (щеки), «спеки» (с пенька);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слитное написание слов и их произвольное деление – «насто» (на сто), «виситнастне» (висит на стене);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неумение определить границы предложения в тексте, слитное написание предложений – «Мой отец шофёр. Работа шофёра трудная шофёру надо хорошо.знать машину после школы я тоже. Буду шофёром»;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замена одной буквы на другую – «трюх» (трёх), «у глеста» (у клеста), «тельпан» (тюльпан), «шапаги» (сапоги), «чветы» (цветы);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нарушение смягчения согласных – «васелки» (васильки), «смали» (смяли), «кон» (конь), «лублу» (люблю).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 Ошибки, обусловленные несформированностью кинетической и динамической стороны двигательного акта: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смешения букв по кинетическому сходству – о-а «бонт» (бант), б-д «убача» (удача), и- у «прурода» (природа), п-т «спанция» (станция), х-ж «дорохки» (дорожки), л-я «кяюч» (ключ), л-м «полидор» (помидор), и-ш «лягуика» (лягушка).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3. Ошибки, обусловленные несформированностью лексико-грамматической стороны речи: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br/>
        <w:t>• аграмматизмы – «Саша и Леня собираит цветы». «Дети сидели на большими стулья». «Пять желтеньки спиленачки» ) пять желтеньких цыплят);</w:t>
      </w:r>
    </w:p>
    <w:p w:rsidR="009C55AC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• слитное написание предлогов и раздельное написание приставок – «вкармане», «при летели», «в зяля», «у читель».</w:t>
      </w:r>
    </w:p>
    <w:p w:rsidR="007570C0" w:rsidRDefault="007570C0" w:rsidP="007570C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3.МЕСТО ПРЕДМЕТА В УЧЕБНОМ ПЛАНЕ</w:t>
      </w:r>
    </w:p>
    <w:p w:rsidR="007570C0" w:rsidRDefault="00BE7CEA" w:rsidP="007570C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На изучение</w:t>
      </w:r>
      <w:r w:rsidR="007570C0" w:rsidRPr="007570C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</w:t>
      </w:r>
      <w:r w:rsidR="007570C0">
        <w:rPr>
          <w:rFonts w:ascii="Times New Roman" w:hAnsi="Times New Roman" w:cs="Times New Roman"/>
          <w:bCs/>
          <w:sz w:val="24"/>
          <w:szCs w:val="24"/>
          <w:lang w:eastAsia="ru-RU"/>
        </w:rPr>
        <w:t>дмета отводится 4 часа в неделю, 136 часов в год</w:t>
      </w:r>
    </w:p>
    <w:p w:rsidR="007570C0" w:rsidRPr="007570C0" w:rsidRDefault="007570C0" w:rsidP="007570C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5AC" w:rsidRPr="007570C0" w:rsidRDefault="007570C0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9C55AC"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СОДЕРЖАНИЕ УЧЕБНОГО ПРЕДМЕТА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Виды деятельности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Слушание.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Говорение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.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Чтение.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Анализ и оценка содержания, языковых особенностей и структуры текста.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Письмо.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7570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 просмотра фрагмента видеозаписи и т. п.).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речи. 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t>Осознание ситуации общения: с какой целью, с кем и где происходит общение?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</w:t>
      </w:r>
      <w:r w:rsidRPr="007570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 разных типов речи (описание, повествование, рассуждение).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предложений в тексте.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частей текста (абзацев).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Комплексная работа над структурой текста: озаглавливание, корректирование порядка предложений и частей текста (абзацев).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Типы текстов: описание, повествование, рассуждение, их особенности.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Знакомство с жанрами письма и поздравления.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 – повествование, сочинение – описание, сочинение – рассуждение.</w:t>
      </w:r>
    </w:p>
    <w:p w:rsidR="009C55AC" w:rsidRPr="007570C0" w:rsidRDefault="00FF77A1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  <w:r w:rsidR="009C55AC"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 (136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Язык и речь (2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Наша речь и наш язык.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Текст. Предложение. Словосочетание (10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Слово в языке и речи (16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 слова (15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Корень слова. Формы слова. Окончание. Приставка. Суффикс. Основа слова. Обобщение знаний о составе слова.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Правописание частей слова (15ч.)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твердым знаком (ъ).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Имя существительное (27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Повторение и углубление представлений. Число имен существительных. Падеж имен существительных.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Имя прилагательное (16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Местоимение (4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Лицо, число, род личных местоимений.</w:t>
      </w:r>
    </w:p>
    <w:p w:rsidR="009C55AC" w:rsidRPr="007570C0" w:rsidRDefault="008C025F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Глагол (19</w:t>
      </w:r>
      <w:r w:rsidR="009C55AC"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sz w:val="24"/>
          <w:szCs w:val="24"/>
          <w:lang w:eastAsia="ru-RU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Повторение (12 ч.)</w:t>
      </w:r>
    </w:p>
    <w:p w:rsidR="007570C0" w:rsidRDefault="007570C0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55AC" w:rsidRPr="007570C0" w:rsidRDefault="007570C0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9C55AC"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ТЕМАТИЧЕСКОЕ ПЛАНИРОВАНИЕ.</w:t>
      </w: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662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389"/>
        <w:gridCol w:w="3684"/>
        <w:gridCol w:w="1730"/>
        <w:gridCol w:w="2048"/>
        <w:gridCol w:w="1811"/>
      </w:tblGrid>
      <w:tr w:rsidR="008B042B" w:rsidRPr="007570C0" w:rsidTr="008B042B">
        <w:trPr>
          <w:jc w:val="center"/>
        </w:trPr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часы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B042B" w:rsidRPr="007570C0" w:rsidTr="008B042B">
        <w:trPr>
          <w:jc w:val="center"/>
        </w:trPr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42B" w:rsidRPr="007570C0" w:rsidTr="008B042B">
        <w:trPr>
          <w:jc w:val="center"/>
        </w:trPr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Текст. Предложение. Словосочетание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2B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Диктант №1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B042B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8B042B" w:rsidRPr="007570C0" w:rsidTr="008B042B">
        <w:trPr>
          <w:jc w:val="center"/>
        </w:trPr>
        <w:tc>
          <w:tcPr>
            <w:tcW w:w="138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42B" w:rsidRPr="007570C0" w:rsidTr="008B042B">
        <w:trPr>
          <w:jc w:val="center"/>
        </w:trPr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2B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к\диктант №2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B042B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8B042B" w:rsidRPr="007570C0" w:rsidTr="008B042B">
        <w:trPr>
          <w:jc w:val="center"/>
        </w:trPr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частей слова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2B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к\диктант №3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B042B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8B042B" w:rsidRPr="007570C0" w:rsidTr="008B042B">
        <w:trPr>
          <w:jc w:val="center"/>
        </w:trPr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2B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к\списывание №1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B042B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8B042B" w:rsidRPr="007570C0" w:rsidTr="008B042B">
        <w:trPr>
          <w:jc w:val="center"/>
        </w:trPr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2B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к\диктант №4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B042B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8B042B" w:rsidRPr="007570C0" w:rsidTr="008B042B">
        <w:trPr>
          <w:jc w:val="center"/>
        </w:trPr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42B" w:rsidRPr="007570C0" w:rsidTr="008B042B">
        <w:trPr>
          <w:jc w:val="center"/>
        </w:trPr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2B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к\диктант №5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B042B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8B042B" w:rsidRPr="007570C0" w:rsidTr="008B042B">
        <w:trPr>
          <w:jc w:val="center"/>
        </w:trPr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2B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к\диктант №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B042B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8B042B" w:rsidRPr="007570C0" w:rsidTr="008B042B">
        <w:trPr>
          <w:jc w:val="center"/>
        </w:trPr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B042B" w:rsidRPr="007570C0" w:rsidRDefault="008B042B" w:rsidP="00757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55AC" w:rsidRPr="007570C0" w:rsidRDefault="009C55AC" w:rsidP="007570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55AC" w:rsidRPr="007570C0" w:rsidRDefault="009C55AC" w:rsidP="007570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70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260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34"/>
        <w:gridCol w:w="900"/>
        <w:gridCol w:w="900"/>
        <w:gridCol w:w="6300"/>
        <w:gridCol w:w="1526"/>
      </w:tblGrid>
      <w:tr w:rsidR="009C55AC" w:rsidRPr="007570C0" w:rsidTr="001E0639">
        <w:trPr>
          <w:jc w:val="center"/>
        </w:trPr>
        <w:tc>
          <w:tcPr>
            <w:tcW w:w="6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63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разделов, тем уроков</w:t>
            </w:r>
          </w:p>
        </w:tc>
        <w:tc>
          <w:tcPr>
            <w:tcW w:w="15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63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trHeight w:val="225"/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BE7CEA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9C55AC"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речь. (2 ч.)</w:t>
            </w:r>
          </w:p>
        </w:tc>
      </w:tr>
      <w:tr w:rsidR="009C55AC" w:rsidRPr="007570C0" w:rsidTr="001E0639">
        <w:trPr>
          <w:trHeight w:val="225"/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Наша речь. Виды речи.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чего нужен язык?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82100E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="009C55AC"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Текст. Предложение. Словосочетание (10 ч.)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текстов: повествование, описание, рассуждение.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Предложение. Знаки препинания в конце предложений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предложений по интонации.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trHeight w:val="135"/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предложения по членам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Простое и сложное предложения.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Сложное предложение. Союзы а, и, но в сложном предложении.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8B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Словосочетание. Связь слов в словосочетании.</w:t>
            </w:r>
            <w:r w:rsidR="00821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trHeight w:val="186"/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82100E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контрольная работа диктант по теме</w:t>
            </w:r>
            <w:r w:rsidR="009C55AC"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«Предложение»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BE7CEA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9C55AC"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 в языке и речи (16 ч.)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его лексическое значение.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Синонимы и антонимы.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словосочетание.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Обучающее изложение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существительное. Местоимение. Предлог с именами существительными.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прилагательное. Глагол.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числительное.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и буквы. Гласные звуки.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буквосочетаниями чк, чн, чт, щн, нч, жи—ши, ча—ща, чу—щу.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согласными звуками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Разделительный мягкий знак (</w:t>
            </w:r>
            <w:r w:rsidRPr="00757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 по теме «Слово в языке и речи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BE7CEA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C55AC"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слова (15 ч.)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Корень слова. Однокоренные слова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 гласных и согласных звуков в корнях однокоренных слов.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слова. Соединительные гласные в сложных словах.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слова. Окончание.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Нулевое окончание. Слова, которые не имеют окончания.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225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Контрольный диктант № </w:t>
            </w:r>
            <w:r w:rsidR="002257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теме «Состав слова».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Приставка как значимая часть слова.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с двумя приставками.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Суффикс как значимая часть слова.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суффикса в слове. Образование слов с помощью суффиксов.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в речи слов с суффиксами.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 слова. Разбор слова по составу.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Изменяемые и неизменяемые слова, их употребление в речи.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Подробное изложение повествовательного текста.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«Проверь себя» по теме «Состав слова»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BE7CEA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9C55AC"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частей слова (15 ч.)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D8064F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орфограмм в значимых частях слова.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проверяемыми и непроверяемыми орфограммами.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двумя безударными гласными в корне слова.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корне. Слова с буквосочетаниями -оло-, -оро-, -ере-.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парными по глухости—звонкости согласными на конце слов и перед согласным в корне.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непроизносимым согласным звуком в корне.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непроизносимым согласным звуком в корне.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суффиксов и приставок. Суффиксы</w:t>
            </w:r>
            <w:r w:rsidRPr="00757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-ек, -ик</w:t>
            </w: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словах, их правописание.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суффиксов в словах.</w:t>
            </w:r>
          </w:p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суффикса -ок после шипящих.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приставок в словах.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приставок и предлогов в словах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25741" w:rsidP="00225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Контрольный диктант №3  </w:t>
            </w:r>
            <w:r w:rsidR="009C55AC"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теме «Правописание частей слова».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BE7CEA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9C55AC"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СУЩЕСТВИТЕЛЬНОЕ (27 ч.)</w:t>
            </w:r>
          </w:p>
        </w:tc>
      </w:tr>
      <w:tr w:rsidR="009C55AC" w:rsidRPr="007570C0" w:rsidTr="001E0639">
        <w:trPr>
          <w:trHeight w:val="75"/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7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Работа с текстом В. Бочарникова «Мал да удал».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«Тайна имени».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существительные, имеющие форму одного числа.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рода имён существительных в начальной и других формах.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существительные общего рода и иноязычного происхождения.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 знак (</w:t>
            </w:r>
            <w:r w:rsidRPr="00757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после шипящих на конце имён существительных женского рода.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имён существительных с шипящим звуком на конце слова.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имён существительных по падежам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имён существительных по падежам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Неизменяемые имена существительные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Именительный падеж имён существительных.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Родительный падеж имён существительных.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Дательный падеж имён существительных.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Винительный падеж имён существительных.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Именительный, родительный, винительный падежи. Сопоставление падежных форм.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Творительный падеж имён существительных.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Предложный падеж имён существительных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Обучающее изложение текста повествовательного типа.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падежи. Начальная и косвенные формы имён существительных.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списывание №1</w:t>
            </w:r>
            <w:r w:rsidR="009C55AC"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теме «Имя существительное»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BE7CEA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9C55AC"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ПРИЛАГАТЕЛЬНОЕ (16 ч.)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имён прилагательных в тексте-описании.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текста-описания в научном стиле.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родам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имён прилагательных. Изменение имён прилагательных по числам.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имён прилагательных. Сравнительное описание.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Падеж имён прилагательных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форма имени прилагательного.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 об имени прилагательном. Морфологический разбор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Обучающее сочинение по репродукции картины В. А. Серова «Девочка с персиками».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 4</w:t>
            </w:r>
            <w:r w:rsidR="009C55AC"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теме «Правописание родовых окончаний имени прилагательного»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обобщение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BE7CEA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C55AC"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МЕСТОИМЕНИЕ (4 ч.)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местоимения 1, 2, 3-го лица.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личных местоимений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Составление письма.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BE7CEA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9C55AC"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 (19 ч.)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и употребление глаголов в речи. Глаголы-синонимы.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и употребление глаголов в речи.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025E56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Составление текста по сюжетным рисункам.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(неопределённая) форма глагола.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Неопределённая форма глагола.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глаголов.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глаголов по числам.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глаголов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окончаний</w:t>
            </w:r>
            <w:r w:rsidRPr="00757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-ешь, -ишь</w:t>
            </w: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глаголах. Суффикс</w:t>
            </w:r>
            <w:r w:rsidRPr="00757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-л- </w:t>
            </w: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глаголах прошедшего времени.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и число глаголов.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глаголов в прошедшем времени. Родовые окончания глаголов (-а, -о).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частицы</w:t>
            </w:r>
            <w:r w:rsidRPr="00757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глаголами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глаголами. Произношение возвратных глаголов.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  <w:p w:rsidR="00216084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 о глаголе. Морфологический разбор глагола.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25741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№5</w:t>
            </w:r>
            <w:r w:rsidR="009C55AC"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теме «Правописание частицы не с глаголами»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>
        <w:trPr>
          <w:jc w:val="center"/>
        </w:trPr>
        <w:tc>
          <w:tcPr>
            <w:tcW w:w="102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BE7CEA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9C55AC" w:rsidRPr="007570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(12ч.)</w:t>
            </w: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Части речи.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речи. Обучающее сочинение на тему «У Вечного огня».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по цели высказывания и по интонации. Имя прилагательное.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числительное.</w:t>
            </w:r>
          </w:p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Предложение. Грамматический разбор предложения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слов с изученными орфограммами.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Однокоренные слова. Правописание имён собственных.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256801" w:rsidRDefault="00256801" w:rsidP="00757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8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</w:t>
            </w:r>
            <w:r w:rsidR="002257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тестация. Контрольный диктант №6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BA5A7B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    </w:t>
            </w:r>
            <w:r w:rsidR="009C55AC"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25F" w:rsidRPr="00256801" w:rsidRDefault="00256801" w:rsidP="00256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8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звитие речи. Обучающее изложение.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AC" w:rsidRPr="007570C0" w:rsidTr="001E0639">
        <w:trPr>
          <w:jc w:val="center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216084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изученного материала.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5AC" w:rsidRPr="007570C0" w:rsidRDefault="009C55AC" w:rsidP="0075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084" w:rsidRDefault="00216084" w:rsidP="003A613A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</w:pPr>
    </w:p>
    <w:p w:rsidR="003A613A" w:rsidRPr="003A613A" w:rsidRDefault="003A613A" w:rsidP="003A613A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13A"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  <w:t>Материально-техническое обеспечение учебного предмета</w:t>
      </w:r>
    </w:p>
    <w:p w:rsidR="003A613A" w:rsidRPr="003A613A" w:rsidRDefault="003A613A" w:rsidP="003A613A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13A"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  <w:t>Русский язык 3 класс</w:t>
      </w:r>
    </w:p>
    <w:p w:rsidR="003A613A" w:rsidRPr="003A613A" w:rsidRDefault="003A613A" w:rsidP="003A613A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613A" w:rsidRPr="003A613A" w:rsidRDefault="003A613A" w:rsidP="003A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13A"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shd w:val="clear" w:color="auto" w:fill="F5F5F5"/>
          <w:lang w:eastAsia="ru-RU"/>
        </w:rPr>
        <w:t>Учебно-методические комплекты по русскому языку для 3 класса</w:t>
      </w:r>
    </w:p>
    <w:p w:rsidR="003A613A" w:rsidRPr="003A613A" w:rsidRDefault="003A613A" w:rsidP="003A61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 Канакина, В.Г. Горецкий., Русский язык, учебник, 3 класс. М.: Просвещение,2015.</w:t>
      </w:r>
    </w:p>
    <w:p w:rsidR="003A613A" w:rsidRPr="003A613A" w:rsidRDefault="003A613A" w:rsidP="003A61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13A"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  <w:t>Печатные пособия</w:t>
      </w:r>
    </w:p>
    <w:p w:rsidR="003A613A" w:rsidRPr="003A613A" w:rsidRDefault="003A613A" w:rsidP="003A61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Интерактивное пособие с комплектом таблиц для начальной школы: «Русский язык 1-4 класс»; «Русский алфавит»; «Русский язык основные правила и понятия»; «Звуки и буквы русского алфавита»; «Словарные слова»; Интерактивное учебное пособие Русский язык 3 класс: слово, текст, предложение, состав слова, орфография.; Части речи, лексика, синтаксис и пунктуация, с методическими рекомендациями для учителя.</w:t>
      </w:r>
    </w:p>
    <w:p w:rsidR="003A613A" w:rsidRPr="003A613A" w:rsidRDefault="003A613A" w:rsidP="003A61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динамических раздаточных пособий с эластичными элементами для начальной школы по русскому языку для контрольно-проверочных работ (резинка). Словарные слова. Пишем правильно.</w:t>
      </w:r>
    </w:p>
    <w:p w:rsidR="003A613A" w:rsidRPr="003A613A" w:rsidRDefault="003A613A" w:rsidP="003A61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13A"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  <w:t>Технические средства обучения</w:t>
      </w:r>
    </w:p>
    <w:p w:rsidR="003A613A" w:rsidRPr="003A613A" w:rsidRDefault="003A613A" w:rsidP="003A61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Настенная доска с набором приспособлений для крепления картинок.</w:t>
      </w:r>
    </w:p>
    <w:p w:rsidR="003A613A" w:rsidRPr="003A613A" w:rsidRDefault="003A613A" w:rsidP="003A61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проектор.</w:t>
      </w:r>
    </w:p>
    <w:p w:rsidR="003A613A" w:rsidRPr="003A613A" w:rsidRDefault="003A613A" w:rsidP="003A61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13A"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  <w:t>Экранно-звуковые пособия.</w:t>
      </w:r>
    </w:p>
    <w:p w:rsidR="003A613A" w:rsidRPr="003A613A" w:rsidRDefault="003A613A" w:rsidP="003A61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 в соответствии с программой обучения.</w:t>
      </w:r>
    </w:p>
    <w:p w:rsidR="003A613A" w:rsidRPr="003A613A" w:rsidRDefault="003A613A" w:rsidP="003A61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образовательные ресурсы, соответствующие тематике программы по русскому языку.</w:t>
      </w:r>
    </w:p>
    <w:p w:rsidR="003A613A" w:rsidRPr="003A613A" w:rsidRDefault="003A613A" w:rsidP="003A613A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13A">
        <w:rPr>
          <w:rFonts w:ascii="Times New Roman" w:eastAsia="Times New Roman" w:hAnsi="Times New Roman" w:cs="Times New Roman"/>
          <w:b/>
          <w:bCs/>
          <w:color w:val="15711E"/>
          <w:sz w:val="24"/>
          <w:szCs w:val="24"/>
          <w:lang w:eastAsia="ru-RU"/>
        </w:rPr>
        <w:t>Электронно-образовательные ресурсы</w:t>
      </w:r>
    </w:p>
    <w:p w:rsidR="003A613A" w:rsidRPr="003A613A" w:rsidRDefault="003A613A" w:rsidP="003A61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учебнику «Русский язык» В.П.Канакиной, В. Г. Горецкого, CD, М. : Просвещение,2015</w:t>
      </w:r>
    </w:p>
    <w:p w:rsidR="003A613A" w:rsidRPr="003A613A" w:rsidRDefault="003A613A" w:rsidP="003A61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русского языка с применением информационных технологий 1-2 классы,CD, Москва «Планета»</w:t>
      </w:r>
    </w:p>
    <w:p w:rsidR="003A613A" w:rsidRPr="003A613A" w:rsidRDefault="00DD771C" w:rsidP="003A61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="003A613A" w:rsidRPr="003A61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  <w:r w:rsidR="003A613A" w:rsidRPr="003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единая коллекция цифровых образовательных ресурсов</w:t>
      </w:r>
    </w:p>
    <w:p w:rsidR="003A613A" w:rsidRPr="003A613A" w:rsidRDefault="00DD771C" w:rsidP="003A61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history="1">
        <w:r w:rsidR="003A613A" w:rsidRPr="003A61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http://www.openclass.ru</w:t>
        </w:r>
      </w:hyperlink>
      <w:r w:rsidR="003A613A" w:rsidRPr="003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Открытый класс. Сетевые образовательные сообщества.</w:t>
      </w:r>
    </w:p>
    <w:p w:rsidR="003A613A" w:rsidRPr="003A613A" w:rsidRDefault="00DD771C" w:rsidP="003A61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="003A613A" w:rsidRPr="003A61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http://nsc.1september.ru/</w:t>
        </w:r>
      </w:hyperlink>
      <w:r w:rsidR="003A613A" w:rsidRPr="003A613A">
        <w:rPr>
          <w:rFonts w:ascii="Times New Roman" w:eastAsia="Times New Roman" w:hAnsi="Times New Roman" w:cs="Times New Roman"/>
          <w:color w:val="2F18BA"/>
          <w:sz w:val="24"/>
          <w:szCs w:val="24"/>
          <w:u w:val="single"/>
          <w:lang w:eastAsia="ru-RU"/>
        </w:rPr>
        <w:t> </w:t>
      </w:r>
      <w:r w:rsidR="003A613A" w:rsidRPr="003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Начальная школа</w:t>
      </w:r>
    </w:p>
    <w:p w:rsidR="003A613A" w:rsidRPr="003A613A" w:rsidRDefault="00DD771C" w:rsidP="003A61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="003A613A" w:rsidRPr="003A61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</w:t>
        </w:r>
      </w:hyperlink>
      <w:r w:rsidR="003A613A" w:rsidRPr="003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Фестиваль педагогических идей «Открытый урок»</w:t>
      </w:r>
    </w:p>
    <w:p w:rsidR="003A613A" w:rsidRPr="003A613A" w:rsidRDefault="00DD771C" w:rsidP="003A613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="003A613A" w:rsidRPr="003A61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www.nachalka.com</w:t>
        </w:r>
      </w:hyperlink>
      <w:r w:rsidR="003A613A" w:rsidRPr="003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Официальный ресурс для учителей, детей и родителей</w:t>
      </w:r>
    </w:p>
    <w:p w:rsidR="009C55AC" w:rsidRPr="007570C0" w:rsidRDefault="003A613A" w:rsidP="003A6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9C55AC" w:rsidRPr="007570C0" w:rsidSect="008452DF">
      <w:pgSz w:w="11906" w:h="16838"/>
      <w:pgMar w:top="62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C7F"/>
    <w:multiLevelType w:val="multilevel"/>
    <w:tmpl w:val="AC3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455445"/>
    <w:multiLevelType w:val="multilevel"/>
    <w:tmpl w:val="6AEC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2A54427"/>
    <w:multiLevelType w:val="hybridMultilevel"/>
    <w:tmpl w:val="DEAAC83C"/>
    <w:lvl w:ilvl="0" w:tplc="E2F2F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6499E"/>
    <w:multiLevelType w:val="multilevel"/>
    <w:tmpl w:val="017C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4B037B5"/>
    <w:multiLevelType w:val="multilevel"/>
    <w:tmpl w:val="B01C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5DD3940"/>
    <w:multiLevelType w:val="multilevel"/>
    <w:tmpl w:val="3CE2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22260"/>
    <w:multiLevelType w:val="multilevel"/>
    <w:tmpl w:val="F572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D3B0B7F"/>
    <w:multiLevelType w:val="multilevel"/>
    <w:tmpl w:val="8E6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F907F0C"/>
    <w:multiLevelType w:val="multilevel"/>
    <w:tmpl w:val="7E42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96669DE"/>
    <w:multiLevelType w:val="multilevel"/>
    <w:tmpl w:val="909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B3303B7"/>
    <w:multiLevelType w:val="multilevel"/>
    <w:tmpl w:val="581E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160D3"/>
    <w:multiLevelType w:val="multilevel"/>
    <w:tmpl w:val="832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3E"/>
    <w:rsid w:val="00025E56"/>
    <w:rsid w:val="0003419B"/>
    <w:rsid w:val="00084410"/>
    <w:rsid w:val="0016413E"/>
    <w:rsid w:val="00181C34"/>
    <w:rsid w:val="001E0639"/>
    <w:rsid w:val="00216084"/>
    <w:rsid w:val="00225741"/>
    <w:rsid w:val="00230EF0"/>
    <w:rsid w:val="00256801"/>
    <w:rsid w:val="003A613A"/>
    <w:rsid w:val="003C55BE"/>
    <w:rsid w:val="005728E2"/>
    <w:rsid w:val="00606E47"/>
    <w:rsid w:val="006A382F"/>
    <w:rsid w:val="007570C0"/>
    <w:rsid w:val="0082100E"/>
    <w:rsid w:val="008452DF"/>
    <w:rsid w:val="008B042B"/>
    <w:rsid w:val="008C025F"/>
    <w:rsid w:val="009C55AC"/>
    <w:rsid w:val="00A4299B"/>
    <w:rsid w:val="00B9002C"/>
    <w:rsid w:val="00BA5A7B"/>
    <w:rsid w:val="00BE7CEA"/>
    <w:rsid w:val="00C967FF"/>
    <w:rsid w:val="00D12F6D"/>
    <w:rsid w:val="00D8064F"/>
    <w:rsid w:val="00DC1D13"/>
    <w:rsid w:val="00DD771C"/>
    <w:rsid w:val="00ED1D0D"/>
    <w:rsid w:val="00F828C9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C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C5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C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C5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hool-collection.ed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%3A%2F%2Fnach-school.ru%2Fwww.nachalka.com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festival.1septemb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fourok.ru/go.html?href=http%3A%2F%2Fnsc.1september.ru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www.opencla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5E0D-B524-43BB-8F83-34993568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6627</Words>
  <Characters>37779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</cp:lastModifiedBy>
  <cp:revision>2</cp:revision>
  <cp:lastPrinted>2021-10-19T06:46:00Z</cp:lastPrinted>
  <dcterms:created xsi:type="dcterms:W3CDTF">2022-04-08T02:49:00Z</dcterms:created>
  <dcterms:modified xsi:type="dcterms:W3CDTF">2022-04-08T02:49:00Z</dcterms:modified>
</cp:coreProperties>
</file>